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FA14" w14:textId="41D319E3" w:rsidR="00A37A5E" w:rsidRDefault="00A37A5E" w:rsidP="00666BEB">
      <w:pPr>
        <w:spacing w:after="0"/>
        <w:jc w:val="center"/>
        <w:rPr>
          <w:b/>
          <w:bCs/>
          <w:sz w:val="24"/>
          <w:szCs w:val="24"/>
        </w:rPr>
      </w:pPr>
      <w:r w:rsidRPr="00666BEB">
        <w:rPr>
          <w:b/>
          <w:bCs/>
          <w:sz w:val="24"/>
          <w:szCs w:val="24"/>
        </w:rPr>
        <w:t>Important Disclosure – Please read carefully – RETAIN FOR YOUR FILES — 8/2021</w:t>
      </w:r>
    </w:p>
    <w:p w14:paraId="5A94E777" w14:textId="77777777" w:rsidR="001E1831" w:rsidRPr="00666BEB" w:rsidRDefault="001E1831" w:rsidP="00666BEB">
      <w:pPr>
        <w:spacing w:after="0"/>
        <w:jc w:val="center"/>
        <w:rPr>
          <w:b/>
          <w:bCs/>
          <w:sz w:val="24"/>
          <w:szCs w:val="24"/>
        </w:rPr>
      </w:pPr>
    </w:p>
    <w:p w14:paraId="216AA862" w14:textId="48F44059" w:rsidR="00A37A5E" w:rsidRDefault="00A37A5E" w:rsidP="00666BEB">
      <w:pPr>
        <w:spacing w:after="0"/>
      </w:pPr>
      <w:r w:rsidRPr="00A37A5E">
        <w:rPr>
          <w:b/>
          <w:bCs/>
        </w:rPr>
        <w:t>RIGHT TO KNOW:</w:t>
      </w:r>
      <w:r>
        <w:t xml:space="preserve"> </w:t>
      </w:r>
      <w:r w:rsidRPr="0030683B">
        <w:rPr>
          <w:sz w:val="16"/>
          <w:szCs w:val="16"/>
        </w:rPr>
        <w:t>Prior to application of pesticides to your property, State law requires that you be given the following information</w:t>
      </w:r>
      <w:r w:rsidR="00240534">
        <w:rPr>
          <w:sz w:val="16"/>
          <w:szCs w:val="16"/>
        </w:rPr>
        <w:t>.</w:t>
      </w:r>
    </w:p>
    <w:p w14:paraId="5BF87C35" w14:textId="328370BC" w:rsidR="00A37A5E" w:rsidRDefault="00A37A5E" w:rsidP="00666BEB">
      <w:pPr>
        <w:spacing w:after="0"/>
      </w:pPr>
      <w:r w:rsidRPr="00A37A5E">
        <w:rPr>
          <w:b/>
          <w:bCs/>
        </w:rPr>
        <w:t>CAUTION - PESTICIDES ARE TOXIC CHEMICALS.</w:t>
      </w:r>
      <w:r>
        <w:t xml:space="preserve"> </w:t>
      </w:r>
      <w:r w:rsidRPr="0030683B">
        <w:rPr>
          <w:sz w:val="16"/>
          <w:szCs w:val="16"/>
        </w:rPr>
        <w:t xml:space="preserve">Structural Pest Control Operators are licensed and regulated by the Structural Pest Control Board and apply pesticides which are registered and approved for use by the California Department of Food and Agriculture and the United States Environmental Protection Agency. Registration is granted when the state finds that, based on existing scientific evidence, there are no appreciable risks if proper use conditions are followed or that the risks are outweighed by the benefits. The degree of risk depends upon the degree of exposure; </w:t>
      </w:r>
      <w:proofErr w:type="gramStart"/>
      <w:r w:rsidRPr="0030683B">
        <w:rPr>
          <w:sz w:val="16"/>
          <w:szCs w:val="16"/>
        </w:rPr>
        <w:t>so</w:t>
      </w:r>
      <w:proofErr w:type="gramEnd"/>
      <w:r w:rsidRPr="0030683B">
        <w:rPr>
          <w:sz w:val="16"/>
          <w:szCs w:val="16"/>
        </w:rPr>
        <w:t xml:space="preserve"> exposure should be minimized. If, within 24 hours following application, you experience symptoms </w:t>
      </w:r>
      <w:proofErr w:type="gramStart"/>
      <w:r w:rsidRPr="0030683B">
        <w:rPr>
          <w:sz w:val="16"/>
          <w:szCs w:val="16"/>
        </w:rPr>
        <w:t>similar to</w:t>
      </w:r>
      <w:proofErr w:type="gramEnd"/>
      <w:r w:rsidRPr="0030683B">
        <w:rPr>
          <w:sz w:val="16"/>
          <w:szCs w:val="16"/>
        </w:rPr>
        <w:t xml:space="preserve"> common seasonal illnesses comparable to the flu, contact your physician or poison control center (</w:t>
      </w:r>
      <w:r w:rsidR="00240534">
        <w:rPr>
          <w:sz w:val="16"/>
          <w:szCs w:val="16"/>
        </w:rPr>
        <w:t>1-</w:t>
      </w:r>
      <w:r w:rsidRPr="0030683B">
        <w:rPr>
          <w:sz w:val="16"/>
          <w:szCs w:val="16"/>
        </w:rPr>
        <w:t>800-876-4766) and your pest control operator immediately. If rodenticide ingestion occurs, you may experience symptoms of mild shock/bleeding, an anticoagulant reaction.</w:t>
      </w:r>
      <w:r>
        <w:t xml:space="preserve"> </w:t>
      </w:r>
    </w:p>
    <w:p w14:paraId="77145349" w14:textId="77777777" w:rsidR="007A51C3" w:rsidRPr="007A51C3" w:rsidRDefault="00A37A5E" w:rsidP="00666BEB">
      <w:pPr>
        <w:spacing w:after="0"/>
        <w:rPr>
          <w:b/>
          <w:bCs/>
        </w:rPr>
      </w:pPr>
      <w:r w:rsidRPr="007A51C3">
        <w:rPr>
          <w:b/>
          <w:bCs/>
        </w:rPr>
        <w:t xml:space="preserve">For further information, contact any of the following: </w:t>
      </w:r>
    </w:p>
    <w:p w14:paraId="0FA2CA24" w14:textId="79717CFD" w:rsidR="007A51C3" w:rsidRDefault="00A37A5E" w:rsidP="00666BEB">
      <w:pPr>
        <w:spacing w:after="0"/>
      </w:pPr>
      <w:r w:rsidRPr="007A51C3">
        <w:rPr>
          <w:b/>
          <w:bCs/>
        </w:rPr>
        <w:t>Service Information:</w:t>
      </w:r>
      <w:r>
        <w:t xml:space="preserve"> </w:t>
      </w:r>
      <w:r w:rsidR="00240534">
        <w:t>UNIPEST (661)284-7575</w:t>
      </w:r>
      <w:r>
        <w:t xml:space="preserve"> </w:t>
      </w:r>
    </w:p>
    <w:p w14:paraId="73E29016" w14:textId="38BAD8E3" w:rsidR="007A51C3" w:rsidRPr="0030683B" w:rsidRDefault="007A51C3" w:rsidP="00666BEB">
      <w:pPr>
        <w:spacing w:after="0"/>
        <w:rPr>
          <w:sz w:val="16"/>
          <w:szCs w:val="16"/>
        </w:rPr>
      </w:pPr>
      <w:r w:rsidRPr="0030683B">
        <w:rPr>
          <w:b/>
          <w:bCs/>
        </w:rPr>
        <w:t xml:space="preserve">Health </w:t>
      </w:r>
      <w:proofErr w:type="gramStart"/>
      <w:r w:rsidRPr="0030683B">
        <w:rPr>
          <w:b/>
          <w:bCs/>
        </w:rPr>
        <w:t>Information :</w:t>
      </w:r>
      <w:proofErr w:type="gramEnd"/>
      <w:r>
        <w:t xml:space="preserve">  </w:t>
      </w:r>
      <w:r>
        <w:tab/>
      </w:r>
      <w:r w:rsidR="00A37A5E" w:rsidRPr="0030683B">
        <w:rPr>
          <w:sz w:val="16"/>
          <w:szCs w:val="16"/>
        </w:rPr>
        <w:t>County Health Department</w:t>
      </w:r>
      <w:r w:rsidR="0030683B">
        <w:rPr>
          <w:sz w:val="16"/>
          <w:szCs w:val="16"/>
        </w:rPr>
        <w:tab/>
      </w:r>
      <w:r w:rsidR="00A37A5E" w:rsidRPr="0030683B">
        <w:rPr>
          <w:sz w:val="16"/>
          <w:szCs w:val="16"/>
        </w:rPr>
        <w:t xml:space="preserve"> Riverside 951-358-5000 </w:t>
      </w:r>
      <w:r w:rsidR="0030683B">
        <w:rPr>
          <w:sz w:val="16"/>
          <w:szCs w:val="16"/>
        </w:rPr>
        <w:tab/>
      </w:r>
      <w:r w:rsidR="00A37A5E" w:rsidRPr="0030683B">
        <w:rPr>
          <w:sz w:val="16"/>
          <w:szCs w:val="16"/>
        </w:rPr>
        <w:t xml:space="preserve">Orange 714-834-4722 </w:t>
      </w:r>
      <w:r w:rsidR="0030683B">
        <w:rPr>
          <w:sz w:val="16"/>
          <w:szCs w:val="16"/>
        </w:rPr>
        <w:tab/>
      </w:r>
      <w:r w:rsidR="0030683B">
        <w:rPr>
          <w:sz w:val="16"/>
          <w:szCs w:val="16"/>
        </w:rPr>
        <w:tab/>
      </w:r>
      <w:r w:rsidR="0030683B">
        <w:rPr>
          <w:sz w:val="16"/>
          <w:szCs w:val="16"/>
        </w:rPr>
        <w:tab/>
      </w:r>
      <w:r w:rsidR="0030683B">
        <w:rPr>
          <w:sz w:val="16"/>
          <w:szCs w:val="16"/>
        </w:rPr>
        <w:tab/>
      </w:r>
      <w:r w:rsidR="0030683B">
        <w:rPr>
          <w:sz w:val="16"/>
          <w:szCs w:val="16"/>
        </w:rPr>
        <w:tab/>
      </w:r>
      <w:r w:rsidR="00666BEB">
        <w:rPr>
          <w:sz w:val="16"/>
          <w:szCs w:val="16"/>
        </w:rPr>
        <w:tab/>
      </w:r>
      <w:r w:rsidR="00666BEB">
        <w:rPr>
          <w:sz w:val="16"/>
          <w:szCs w:val="16"/>
        </w:rPr>
        <w:tab/>
      </w:r>
      <w:r w:rsidR="00A37A5E" w:rsidRPr="0030683B">
        <w:rPr>
          <w:sz w:val="16"/>
          <w:szCs w:val="16"/>
        </w:rPr>
        <w:t xml:space="preserve">Los Angeles 213-250-8055 </w:t>
      </w:r>
      <w:r w:rsidR="0030683B">
        <w:rPr>
          <w:sz w:val="16"/>
          <w:szCs w:val="16"/>
        </w:rPr>
        <w:tab/>
      </w:r>
      <w:r w:rsidR="00A37A5E" w:rsidRPr="0030683B">
        <w:rPr>
          <w:sz w:val="16"/>
          <w:szCs w:val="16"/>
        </w:rPr>
        <w:t>San Bernardino 800-442-2283</w:t>
      </w:r>
      <w:r w:rsidR="0030683B">
        <w:rPr>
          <w:sz w:val="16"/>
          <w:szCs w:val="16"/>
        </w:rPr>
        <w:tab/>
      </w:r>
      <w:r w:rsidR="00A37A5E" w:rsidRPr="0030683B">
        <w:rPr>
          <w:sz w:val="16"/>
          <w:szCs w:val="16"/>
        </w:rPr>
        <w:t xml:space="preserve"> San Diego 619-692-8499 </w:t>
      </w:r>
    </w:p>
    <w:p w14:paraId="508D76D0" w14:textId="77777777" w:rsidR="0030683B" w:rsidRDefault="00A37A5E" w:rsidP="00666BEB">
      <w:pPr>
        <w:spacing w:after="0"/>
        <w:rPr>
          <w:sz w:val="16"/>
          <w:szCs w:val="16"/>
        </w:rPr>
      </w:pPr>
      <w:r w:rsidRPr="0030683B">
        <w:rPr>
          <w:b/>
          <w:bCs/>
        </w:rPr>
        <w:t>Application Information</w:t>
      </w:r>
      <w:r w:rsidRPr="0030683B">
        <w:rPr>
          <w:sz w:val="16"/>
          <w:szCs w:val="16"/>
        </w:rPr>
        <w:t xml:space="preserve">: County Ag Commissioner Riverside 951-955-3000 Orange 714-955-0100 Los Angeles 626-575-5466 San Bernardino 909-387-2115 San Diego 858-694-8980 Regulatory Information: Structural Pest Control Board 2005 Evergreen St., Ste 1500, Sacramento, CA 95825 •916.561.8708 </w:t>
      </w:r>
    </w:p>
    <w:p w14:paraId="1BB1A951" w14:textId="16826EAD" w:rsidR="0030683B" w:rsidRDefault="00A37A5E" w:rsidP="00666BEB">
      <w:pPr>
        <w:spacing w:after="0"/>
      </w:pPr>
      <w:r w:rsidRPr="0030683B">
        <w:rPr>
          <w:b/>
          <w:bCs/>
          <w:sz w:val="20"/>
          <w:szCs w:val="20"/>
        </w:rPr>
        <w:t>TERMS AND NOTICES:</w:t>
      </w:r>
      <w:r w:rsidRPr="0030683B">
        <w:rPr>
          <w:sz w:val="16"/>
          <w:szCs w:val="16"/>
        </w:rPr>
        <w:t xml:space="preserve"> The total amount of this contract for </w:t>
      </w:r>
      <w:proofErr w:type="gramStart"/>
      <w:r w:rsidRPr="0030683B">
        <w:rPr>
          <w:sz w:val="16"/>
          <w:szCs w:val="16"/>
        </w:rPr>
        <w:t>any and all</w:t>
      </w:r>
      <w:proofErr w:type="gramEnd"/>
      <w:r w:rsidRPr="0030683B">
        <w:rPr>
          <w:sz w:val="16"/>
          <w:szCs w:val="16"/>
        </w:rPr>
        <w:t xml:space="preserve"> pest management service work is due and payable upon receipt of each billing invoice. Only target pests checked on the original contract are included in the Regular Scheduled Service (RSS). Should </w:t>
      </w:r>
      <w:proofErr w:type="spellStart"/>
      <w:r w:rsidR="0030683B">
        <w:rPr>
          <w:sz w:val="16"/>
          <w:szCs w:val="16"/>
        </w:rPr>
        <w:t>Unipest</w:t>
      </w:r>
      <w:proofErr w:type="spellEnd"/>
      <w:r w:rsidRPr="0030683B">
        <w:rPr>
          <w:sz w:val="16"/>
          <w:szCs w:val="16"/>
        </w:rPr>
        <w:t xml:space="preserve"> Incorporated fail to comply with specifications of the service contract, they shall be given a thirty (30) day written notice to comply and render satisfactory service, and if, at the end of such thirty-day notice, unsatisfactory conditions persist, customer reserves the right to cancel the contract without further notice. In any case, either party shall give written notice thirty (30) days prior to cancellation date.</w:t>
      </w:r>
      <w:r>
        <w:t xml:space="preserve"> </w:t>
      </w:r>
    </w:p>
    <w:p w14:paraId="4006ECBE" w14:textId="078B11FC" w:rsidR="0030683B" w:rsidRPr="00666BEB" w:rsidRDefault="00A37A5E" w:rsidP="00666BEB">
      <w:pPr>
        <w:spacing w:after="0"/>
        <w:rPr>
          <w:sz w:val="16"/>
          <w:szCs w:val="16"/>
        </w:rPr>
      </w:pPr>
      <w:r w:rsidRPr="0030683B">
        <w:rPr>
          <w:b/>
          <w:bCs/>
        </w:rPr>
        <w:t>SERVICE GUARANTEE</w:t>
      </w:r>
      <w:r>
        <w:t xml:space="preserve">: </w:t>
      </w:r>
      <w:r w:rsidRPr="00666BEB">
        <w:rPr>
          <w:sz w:val="16"/>
          <w:szCs w:val="16"/>
        </w:rPr>
        <w:t xml:space="preserve">The </w:t>
      </w:r>
      <w:proofErr w:type="spellStart"/>
      <w:r w:rsidR="0030683B" w:rsidRPr="00666BEB">
        <w:rPr>
          <w:sz w:val="16"/>
          <w:szCs w:val="16"/>
        </w:rPr>
        <w:t>Unipest</w:t>
      </w:r>
      <w:proofErr w:type="spellEnd"/>
      <w:r w:rsidR="0030683B" w:rsidRPr="00666BEB">
        <w:rPr>
          <w:sz w:val="16"/>
          <w:szCs w:val="16"/>
        </w:rPr>
        <w:t xml:space="preserve"> </w:t>
      </w:r>
      <w:r w:rsidRPr="00666BEB">
        <w:rPr>
          <w:sz w:val="16"/>
          <w:szCs w:val="16"/>
        </w:rPr>
        <w:t xml:space="preserve">Service Guarantee is a promise to retreat target pests during the term of the service contract, not a guarantee of efficacy or safety. If necessary, </w:t>
      </w:r>
      <w:proofErr w:type="spellStart"/>
      <w:r w:rsidR="0030683B" w:rsidRPr="00666BEB">
        <w:rPr>
          <w:sz w:val="16"/>
          <w:szCs w:val="16"/>
        </w:rPr>
        <w:t>Unipest</w:t>
      </w:r>
      <w:proofErr w:type="spellEnd"/>
      <w:r w:rsidR="0030683B" w:rsidRPr="00666BEB">
        <w:rPr>
          <w:sz w:val="16"/>
          <w:szCs w:val="16"/>
        </w:rPr>
        <w:t xml:space="preserve"> </w:t>
      </w:r>
      <w:r w:rsidRPr="00666BEB">
        <w:rPr>
          <w:sz w:val="16"/>
          <w:szCs w:val="16"/>
        </w:rPr>
        <w:t xml:space="preserve">agrees to call back during the Service Guarantee period unless otherwise noted and provide retreat service at no extra charge. After the SG period, it will be understood by both parties that target pests are controlled and any other pest management services are chargeable to the customer. Charges for Regular Scheduled Service shall continue uninterrupted by the Service Guarantee unless otherwise agreed. Upon being instructed or advised, either in writing or orally, if the customer fails to make proper preparations and/or corrections for pest management service, </w:t>
      </w:r>
      <w:proofErr w:type="spellStart"/>
      <w:r w:rsidR="00666BEB" w:rsidRPr="00666BEB">
        <w:rPr>
          <w:sz w:val="16"/>
          <w:szCs w:val="16"/>
        </w:rPr>
        <w:t>Unipest</w:t>
      </w:r>
      <w:proofErr w:type="spellEnd"/>
      <w:r w:rsidRPr="00666BEB">
        <w:rPr>
          <w:sz w:val="16"/>
          <w:szCs w:val="16"/>
        </w:rPr>
        <w:t xml:space="preserve"> Incorporated cannot assure satisfactory service and the Service Guarantee will be void.</w:t>
      </w:r>
    </w:p>
    <w:p w14:paraId="7752E193" w14:textId="64816785" w:rsidR="00666BEB" w:rsidRPr="00666BEB" w:rsidRDefault="00A37A5E" w:rsidP="00666BEB">
      <w:pPr>
        <w:spacing w:after="0"/>
        <w:rPr>
          <w:sz w:val="16"/>
          <w:szCs w:val="16"/>
        </w:rPr>
      </w:pPr>
      <w:r w:rsidRPr="00666BEB">
        <w:rPr>
          <w:b/>
          <w:bCs/>
        </w:rPr>
        <w:t>RESPONSIBILITY:</w:t>
      </w:r>
      <w:r>
        <w:t xml:space="preserve"> </w:t>
      </w:r>
      <w:r w:rsidRPr="00666BEB">
        <w:rPr>
          <w:sz w:val="16"/>
          <w:szCs w:val="16"/>
        </w:rPr>
        <w:t xml:space="preserve">Customer agrees to inform </w:t>
      </w:r>
      <w:proofErr w:type="spellStart"/>
      <w:r w:rsidR="00666BEB" w:rsidRPr="00666BEB">
        <w:rPr>
          <w:sz w:val="16"/>
          <w:szCs w:val="16"/>
        </w:rPr>
        <w:t>Unipest</w:t>
      </w:r>
      <w:proofErr w:type="spellEnd"/>
      <w:r w:rsidR="00666BEB" w:rsidRPr="00666BEB">
        <w:rPr>
          <w:sz w:val="16"/>
          <w:szCs w:val="16"/>
        </w:rPr>
        <w:t xml:space="preserve"> </w:t>
      </w:r>
      <w:r w:rsidRPr="00666BEB">
        <w:rPr>
          <w:sz w:val="16"/>
          <w:szCs w:val="16"/>
        </w:rPr>
        <w:t xml:space="preserve">of any allergic or pregnant persons occupying the premises prior to any indoor treatment and PESTGON agrees to make reasonable effort to inquire. </w:t>
      </w:r>
      <w:proofErr w:type="spellStart"/>
      <w:r w:rsidR="00240534">
        <w:rPr>
          <w:sz w:val="16"/>
          <w:szCs w:val="16"/>
        </w:rPr>
        <w:t>Unipest</w:t>
      </w:r>
      <w:proofErr w:type="spellEnd"/>
      <w:r w:rsidRPr="00666BEB">
        <w:rPr>
          <w:sz w:val="16"/>
          <w:szCs w:val="16"/>
        </w:rPr>
        <w:t xml:space="preserve"> shall take every reasonable precaution to use pest control products labeled to provide the maximum safety required by the United States Environmental Protection Agency </w:t>
      </w:r>
      <w:proofErr w:type="gramStart"/>
      <w:r w:rsidRPr="00666BEB">
        <w:rPr>
          <w:sz w:val="16"/>
          <w:szCs w:val="16"/>
        </w:rPr>
        <w:t>in order to</w:t>
      </w:r>
      <w:proofErr w:type="gramEnd"/>
      <w:r w:rsidRPr="00666BEB">
        <w:rPr>
          <w:sz w:val="16"/>
          <w:szCs w:val="16"/>
        </w:rPr>
        <w:t xml:space="preserve"> protect persons, pets and plants. However, </w:t>
      </w:r>
      <w:proofErr w:type="spellStart"/>
      <w:r w:rsidR="00240534">
        <w:rPr>
          <w:sz w:val="16"/>
          <w:szCs w:val="16"/>
        </w:rPr>
        <w:t>Unipest</w:t>
      </w:r>
      <w:proofErr w:type="spellEnd"/>
      <w:r w:rsidRPr="00666BEB">
        <w:rPr>
          <w:sz w:val="16"/>
          <w:szCs w:val="16"/>
        </w:rPr>
        <w:t xml:space="preserve"> is not responsible for their health or wellbeing. Customer agrees to follow all precautionary instructions, written or oral, and to hold pest control operator harmless from </w:t>
      </w:r>
      <w:proofErr w:type="gramStart"/>
      <w:r w:rsidRPr="00666BEB">
        <w:rPr>
          <w:sz w:val="16"/>
          <w:szCs w:val="16"/>
        </w:rPr>
        <w:t>any and all</w:t>
      </w:r>
      <w:proofErr w:type="gramEnd"/>
      <w:r w:rsidRPr="00666BEB">
        <w:rPr>
          <w:sz w:val="16"/>
          <w:szCs w:val="16"/>
        </w:rPr>
        <w:t xml:space="preserve"> claims, damages and expenses arising out of pests and/or pest management services pursuant to this</w:t>
      </w:r>
      <w:r w:rsidR="004818F3">
        <w:rPr>
          <w:sz w:val="16"/>
          <w:szCs w:val="16"/>
        </w:rPr>
        <w:t xml:space="preserve"> </w:t>
      </w:r>
      <w:r w:rsidRPr="00666BEB">
        <w:rPr>
          <w:sz w:val="16"/>
          <w:szCs w:val="16"/>
        </w:rPr>
        <w:t xml:space="preserve">contract. </w:t>
      </w:r>
    </w:p>
    <w:p w14:paraId="2B99AAA8" w14:textId="2F6210DE" w:rsidR="00666BEB" w:rsidRPr="00666BEB" w:rsidRDefault="00A37A5E" w:rsidP="00666BEB">
      <w:pPr>
        <w:spacing w:after="0"/>
        <w:rPr>
          <w:sz w:val="16"/>
          <w:szCs w:val="16"/>
        </w:rPr>
      </w:pPr>
      <w:r w:rsidRPr="00666BEB">
        <w:rPr>
          <w:b/>
          <w:bCs/>
        </w:rPr>
        <w:t>PRIME CONTRACT:</w:t>
      </w:r>
      <w:r>
        <w:t xml:space="preserve"> </w:t>
      </w:r>
      <w:r w:rsidRPr="00666BEB">
        <w:rPr>
          <w:sz w:val="16"/>
          <w:szCs w:val="16"/>
        </w:rPr>
        <w:t xml:space="preserve">In compliance with the Structural Pest Control Board, the California Department of Food and Agriculture and the United States Environmental Protection Agency, this document, even as an addendum, is the prime contract for pest control services by and between </w:t>
      </w:r>
      <w:proofErr w:type="spellStart"/>
      <w:r w:rsidR="00666BEB" w:rsidRPr="00666BEB">
        <w:rPr>
          <w:sz w:val="16"/>
          <w:szCs w:val="16"/>
        </w:rPr>
        <w:t>Unipest</w:t>
      </w:r>
      <w:proofErr w:type="spellEnd"/>
      <w:r w:rsidRPr="00666BEB">
        <w:rPr>
          <w:sz w:val="16"/>
          <w:szCs w:val="16"/>
        </w:rPr>
        <w:t xml:space="preserve"> and the owners and authorized agents of the property herein addressed. Consent by the Owner (s) or authorized agent (s) and performance by </w:t>
      </w:r>
      <w:proofErr w:type="spellStart"/>
      <w:r w:rsidR="00A066A8">
        <w:rPr>
          <w:sz w:val="16"/>
          <w:szCs w:val="16"/>
        </w:rPr>
        <w:t>Unipest</w:t>
      </w:r>
      <w:proofErr w:type="spellEnd"/>
      <w:r w:rsidRPr="00666BEB">
        <w:rPr>
          <w:sz w:val="16"/>
          <w:szCs w:val="16"/>
        </w:rPr>
        <w:t xml:space="preserve"> of any part of this contract binds this contractual agreement and its terms as the prime contract. No other contractual agreement, attachments or addendum shall have any force to precede, prevail, invalidate, </w:t>
      </w:r>
      <w:proofErr w:type="gramStart"/>
      <w:r w:rsidRPr="00666BEB">
        <w:rPr>
          <w:sz w:val="16"/>
          <w:szCs w:val="16"/>
        </w:rPr>
        <w:t>impair</w:t>
      </w:r>
      <w:proofErr w:type="gramEnd"/>
      <w:r w:rsidRPr="00666BEB">
        <w:rPr>
          <w:sz w:val="16"/>
          <w:szCs w:val="16"/>
        </w:rPr>
        <w:t xml:space="preserve"> or negate this prime contract and its terms. Any changes to this contractual agreement shall be only by written agreement, which is and shall be expressly understood to be an addendum hereto. In case any one or more of the parts or provisions of this contractual agreement shall be invalid, </w:t>
      </w:r>
      <w:proofErr w:type="gramStart"/>
      <w:r w:rsidRPr="00666BEB">
        <w:rPr>
          <w:sz w:val="16"/>
          <w:szCs w:val="16"/>
        </w:rPr>
        <w:t>illegal</w:t>
      </w:r>
      <w:proofErr w:type="gramEnd"/>
      <w:r w:rsidRPr="00666BEB">
        <w:rPr>
          <w:sz w:val="16"/>
          <w:szCs w:val="16"/>
        </w:rPr>
        <w:t xml:space="preserve"> or unenforceable in any respect, the validity, legality and enforceability of the remaining parts and provisions contained herein shall not be in any way invalidated, negated, affected or impaired thereby. </w:t>
      </w:r>
    </w:p>
    <w:p w14:paraId="2121E3A7" w14:textId="78E42A06" w:rsidR="00666BEB" w:rsidRPr="00666BEB" w:rsidRDefault="00A37A5E" w:rsidP="00666BEB">
      <w:pPr>
        <w:spacing w:after="0"/>
        <w:rPr>
          <w:sz w:val="16"/>
          <w:szCs w:val="16"/>
        </w:rPr>
      </w:pPr>
      <w:r w:rsidRPr="00666BEB">
        <w:rPr>
          <w:b/>
          <w:bCs/>
        </w:rPr>
        <w:t>PESTICIDE DISCLOSURE NOTICE</w:t>
      </w:r>
      <w:r>
        <w:t xml:space="preserve">: </w:t>
      </w:r>
      <w:r w:rsidRPr="00666BEB">
        <w:rPr>
          <w:sz w:val="16"/>
          <w:szCs w:val="16"/>
        </w:rPr>
        <w:t>California law (8538 Business &amp; Professions Code and 1940.4 California Code of Regulations) requires that we provide you with a pesticide disclosure notice and the following chemical information prior to our initial pest control service. Property Managers, please notify your tenants that there will be ongoing pest control performed on the exterior common areas. If we treat the interior of a unit,</w:t>
      </w:r>
      <w:r w:rsidR="00240534">
        <w:rPr>
          <w:sz w:val="16"/>
          <w:szCs w:val="16"/>
        </w:rPr>
        <w:t xml:space="preserve"> </w:t>
      </w:r>
      <w:proofErr w:type="gramStart"/>
      <w:r w:rsidR="00240534">
        <w:rPr>
          <w:sz w:val="16"/>
          <w:szCs w:val="16"/>
        </w:rPr>
        <w:t xml:space="preserve">generally, </w:t>
      </w:r>
      <w:r w:rsidRPr="00666BEB">
        <w:rPr>
          <w:sz w:val="16"/>
          <w:szCs w:val="16"/>
        </w:rPr>
        <w:t xml:space="preserve"> we</w:t>
      </w:r>
      <w:proofErr w:type="gramEnd"/>
      <w:r w:rsidRPr="00666BEB">
        <w:rPr>
          <w:sz w:val="16"/>
          <w:szCs w:val="16"/>
        </w:rPr>
        <w:t xml:space="preserve"> will leave a copy of this pesticide disclosure notice inside the unit for the tenant. </w:t>
      </w:r>
    </w:p>
    <w:p w14:paraId="348A89BE" w14:textId="77777777" w:rsidR="001E1831" w:rsidRDefault="00A37A5E" w:rsidP="00666BEB">
      <w:pPr>
        <w:spacing w:after="0"/>
        <w:rPr>
          <w:sz w:val="20"/>
          <w:szCs w:val="20"/>
        </w:rPr>
      </w:pPr>
      <w:r w:rsidRPr="00666BEB">
        <w:rPr>
          <w:b/>
          <w:bCs/>
        </w:rPr>
        <w:t>CHEMICAL INFORMATION AND APPLICATION RATES PER EPA LABEL INSTRUCTIONS</w:t>
      </w:r>
      <w:r w:rsidRPr="00A066A8">
        <w:rPr>
          <w:sz w:val="20"/>
          <w:szCs w:val="20"/>
        </w:rPr>
        <w:t>:</w:t>
      </w:r>
    </w:p>
    <w:p w14:paraId="576B9ED7" w14:textId="1372C209" w:rsidR="00A066A8" w:rsidRDefault="00A37A5E" w:rsidP="00666BEB">
      <w:pPr>
        <w:spacing w:after="0"/>
        <w:rPr>
          <w:sz w:val="20"/>
          <w:szCs w:val="20"/>
        </w:rPr>
      </w:pPr>
      <w:r w:rsidRPr="00A066A8">
        <w:rPr>
          <w:sz w:val="20"/>
          <w:szCs w:val="20"/>
        </w:rPr>
        <w:t xml:space="preserve"> </w:t>
      </w:r>
    </w:p>
    <w:p w14:paraId="24D6E63B" w14:textId="77777777" w:rsidR="00A066A8" w:rsidRDefault="00A066A8" w:rsidP="00A066A8">
      <w:pPr>
        <w:spacing w:after="0"/>
        <w:rPr>
          <w:b/>
          <w:bCs/>
          <w:sz w:val="14"/>
          <w:szCs w:val="14"/>
        </w:rPr>
        <w:sectPr w:rsidR="00A066A8" w:rsidSect="00666BEB">
          <w:pgSz w:w="12240" w:h="15840"/>
          <w:pgMar w:top="720" w:right="720" w:bottom="720" w:left="720" w:header="720" w:footer="720" w:gutter="0"/>
          <w:cols w:space="720"/>
          <w:docGrid w:linePitch="360"/>
        </w:sectPr>
      </w:pPr>
    </w:p>
    <w:p w14:paraId="062A38F3" w14:textId="77777777" w:rsidR="00A066A8" w:rsidRDefault="00A37A5E" w:rsidP="00A066A8">
      <w:pPr>
        <w:spacing w:after="0"/>
        <w:rPr>
          <w:sz w:val="14"/>
          <w:szCs w:val="14"/>
        </w:rPr>
      </w:pPr>
      <w:proofErr w:type="spellStart"/>
      <w:r w:rsidRPr="004818F3">
        <w:rPr>
          <w:sz w:val="14"/>
          <w:szCs w:val="14"/>
        </w:rPr>
        <w:t>Advion</w:t>
      </w:r>
      <w:proofErr w:type="spellEnd"/>
      <w:r w:rsidRPr="004818F3">
        <w:rPr>
          <w:sz w:val="14"/>
          <w:szCs w:val="14"/>
        </w:rPr>
        <w:t xml:space="preserve"> Cockroach Gel Bait</w:t>
      </w:r>
      <w:r w:rsidRPr="00A066A8">
        <w:rPr>
          <w:sz w:val="14"/>
          <w:szCs w:val="14"/>
        </w:rPr>
        <w:t xml:space="preserve"> = 0.6% Indoxacarb (S-Enantiomer) EPA 352-652 </w:t>
      </w:r>
      <w:r w:rsidR="00A066A8" w:rsidRPr="00A066A8">
        <w:rPr>
          <w:sz w:val="14"/>
          <w:szCs w:val="14"/>
        </w:rPr>
        <w:tab/>
      </w:r>
    </w:p>
    <w:p w14:paraId="34449EEA" w14:textId="3D00D692" w:rsidR="00A066A8" w:rsidRDefault="00A066A8" w:rsidP="00A066A8">
      <w:pPr>
        <w:spacing w:after="0"/>
        <w:rPr>
          <w:sz w:val="14"/>
          <w:szCs w:val="14"/>
        </w:rPr>
      </w:pPr>
      <w:r>
        <w:rPr>
          <w:sz w:val="14"/>
          <w:szCs w:val="14"/>
        </w:rPr>
        <w:t xml:space="preserve">Takedown Soft Bait = 0.1% </w:t>
      </w:r>
      <w:proofErr w:type="spellStart"/>
      <w:r>
        <w:rPr>
          <w:sz w:val="14"/>
          <w:szCs w:val="14"/>
        </w:rPr>
        <w:t>Bromethalin</w:t>
      </w:r>
      <w:proofErr w:type="spellEnd"/>
      <w:r>
        <w:rPr>
          <w:sz w:val="14"/>
          <w:szCs w:val="14"/>
        </w:rPr>
        <w:t>, EPA Reg # 7173-304</w:t>
      </w:r>
    </w:p>
    <w:p w14:paraId="2B92951F" w14:textId="47FB05F7" w:rsidR="00A066A8" w:rsidRDefault="00A066A8" w:rsidP="00A066A8">
      <w:pPr>
        <w:spacing w:after="0"/>
        <w:rPr>
          <w:sz w:val="14"/>
          <w:szCs w:val="14"/>
        </w:rPr>
      </w:pPr>
      <w:proofErr w:type="spellStart"/>
      <w:r>
        <w:rPr>
          <w:sz w:val="14"/>
          <w:szCs w:val="14"/>
        </w:rPr>
        <w:t>Cyzmic</w:t>
      </w:r>
      <w:proofErr w:type="spellEnd"/>
      <w:r>
        <w:rPr>
          <w:sz w:val="14"/>
          <w:szCs w:val="14"/>
        </w:rPr>
        <w:t xml:space="preserve"> SC = 9.7% Lambda Cyhalothrin EPA Reg # </w:t>
      </w:r>
    </w:p>
    <w:p w14:paraId="1D61E025" w14:textId="77777777" w:rsidR="00A066A8" w:rsidRDefault="00A37A5E" w:rsidP="00A066A8">
      <w:pPr>
        <w:spacing w:after="0"/>
        <w:rPr>
          <w:sz w:val="14"/>
          <w:szCs w:val="14"/>
        </w:rPr>
      </w:pPr>
      <w:r w:rsidRPr="00A066A8">
        <w:rPr>
          <w:sz w:val="14"/>
          <w:szCs w:val="14"/>
        </w:rPr>
        <w:t xml:space="preserve">Delta Dust = 0.05% Deltamethrin, EPA-432-772 </w:t>
      </w:r>
    </w:p>
    <w:p w14:paraId="1C5E8F82" w14:textId="3E24DB4E" w:rsidR="00A066A8" w:rsidRDefault="00A37A5E" w:rsidP="00A066A8">
      <w:pPr>
        <w:spacing w:after="0"/>
        <w:rPr>
          <w:sz w:val="14"/>
          <w:szCs w:val="14"/>
        </w:rPr>
      </w:pPr>
      <w:proofErr w:type="spellStart"/>
      <w:r w:rsidRPr="00A066A8">
        <w:rPr>
          <w:sz w:val="14"/>
          <w:szCs w:val="14"/>
        </w:rPr>
        <w:t>EcoPCO</w:t>
      </w:r>
      <w:proofErr w:type="spellEnd"/>
      <w:r w:rsidRPr="00A066A8">
        <w:rPr>
          <w:sz w:val="14"/>
          <w:szCs w:val="14"/>
        </w:rPr>
        <w:t xml:space="preserve"> ACU = 0.1% 2-Phenethyl Propionate, EPA 67425-14-655</w:t>
      </w:r>
    </w:p>
    <w:p w14:paraId="03164CB9" w14:textId="77777777" w:rsidR="00A066A8" w:rsidRDefault="00A37A5E" w:rsidP="00A066A8">
      <w:pPr>
        <w:spacing w:after="0"/>
        <w:rPr>
          <w:sz w:val="14"/>
          <w:szCs w:val="14"/>
        </w:rPr>
      </w:pPr>
      <w:proofErr w:type="spellStart"/>
      <w:r w:rsidRPr="00A066A8">
        <w:rPr>
          <w:sz w:val="14"/>
          <w:szCs w:val="14"/>
        </w:rPr>
        <w:t>Essentria</w:t>
      </w:r>
      <w:proofErr w:type="spellEnd"/>
      <w:r w:rsidRPr="00A066A8">
        <w:rPr>
          <w:sz w:val="14"/>
          <w:szCs w:val="14"/>
        </w:rPr>
        <w:t xml:space="preserve"> IC3 Insect Concentrate = Rosemary Oil 10%, Geraniol 5%, Wintergreen Oil 37%, White Mineral Oil 40%, </w:t>
      </w:r>
      <w:proofErr w:type="spellStart"/>
      <w:r w:rsidRPr="00A066A8">
        <w:rPr>
          <w:sz w:val="14"/>
          <w:szCs w:val="14"/>
        </w:rPr>
        <w:t>Vanilin</w:t>
      </w:r>
      <w:proofErr w:type="spellEnd"/>
      <w:r w:rsidRPr="00A066A8">
        <w:rPr>
          <w:sz w:val="14"/>
          <w:szCs w:val="14"/>
        </w:rPr>
        <w:t xml:space="preserve"> 3%, EPA Exempt </w:t>
      </w:r>
    </w:p>
    <w:p w14:paraId="1082D13F" w14:textId="310C0C20" w:rsidR="004818F3" w:rsidRDefault="004818F3" w:rsidP="00A066A8">
      <w:pPr>
        <w:spacing w:after="0"/>
        <w:rPr>
          <w:sz w:val="14"/>
          <w:szCs w:val="14"/>
        </w:rPr>
      </w:pPr>
      <w:proofErr w:type="spellStart"/>
      <w:r>
        <w:rPr>
          <w:sz w:val="14"/>
          <w:szCs w:val="14"/>
        </w:rPr>
        <w:t>TakeDown</w:t>
      </w:r>
      <w:proofErr w:type="spellEnd"/>
      <w:r>
        <w:rPr>
          <w:sz w:val="14"/>
          <w:szCs w:val="14"/>
        </w:rPr>
        <w:t xml:space="preserve"> Soft Bait = </w:t>
      </w:r>
      <w:proofErr w:type="spellStart"/>
      <w:r>
        <w:rPr>
          <w:sz w:val="14"/>
          <w:szCs w:val="14"/>
        </w:rPr>
        <w:t>Bromethalin</w:t>
      </w:r>
      <w:proofErr w:type="spellEnd"/>
      <w:r w:rsidR="001D266C">
        <w:rPr>
          <w:sz w:val="14"/>
          <w:szCs w:val="14"/>
        </w:rPr>
        <w:t xml:space="preserve"> 0.01% EPA REG # 7173-304</w:t>
      </w:r>
    </w:p>
    <w:p w14:paraId="38E6FD99" w14:textId="6784B4F4" w:rsidR="00A066A8" w:rsidRDefault="001D266C" w:rsidP="00A066A8">
      <w:pPr>
        <w:spacing w:after="0"/>
        <w:rPr>
          <w:sz w:val="14"/>
          <w:szCs w:val="14"/>
        </w:rPr>
      </w:pPr>
      <w:r>
        <w:rPr>
          <w:sz w:val="14"/>
          <w:szCs w:val="14"/>
        </w:rPr>
        <w:t xml:space="preserve">JT Eaton Answer for Pocket Gophers = .005% </w:t>
      </w:r>
      <w:proofErr w:type="spellStart"/>
      <w:r w:rsidR="001E1831">
        <w:rPr>
          <w:sz w:val="14"/>
          <w:szCs w:val="14"/>
        </w:rPr>
        <w:t>diphacinone</w:t>
      </w:r>
      <w:proofErr w:type="spellEnd"/>
      <w:r w:rsidR="001E1831">
        <w:rPr>
          <w:sz w:val="14"/>
          <w:szCs w:val="14"/>
        </w:rPr>
        <w:t xml:space="preserve"> EPA Reg # 56-57</w:t>
      </w:r>
    </w:p>
    <w:p w14:paraId="4180DD40" w14:textId="0C0E6A4F" w:rsidR="00A066A8" w:rsidRDefault="00A37A5E" w:rsidP="00A066A8">
      <w:pPr>
        <w:spacing w:after="0"/>
        <w:rPr>
          <w:sz w:val="14"/>
          <w:szCs w:val="14"/>
        </w:rPr>
      </w:pPr>
      <w:proofErr w:type="spellStart"/>
      <w:r w:rsidRPr="00A066A8">
        <w:rPr>
          <w:sz w:val="14"/>
          <w:szCs w:val="14"/>
        </w:rPr>
        <w:t>Maxforce</w:t>
      </w:r>
      <w:proofErr w:type="spellEnd"/>
      <w:r w:rsidRPr="00A066A8">
        <w:rPr>
          <w:sz w:val="14"/>
          <w:szCs w:val="14"/>
        </w:rPr>
        <w:t xml:space="preserve"> FC Magnum=.05% </w:t>
      </w:r>
      <w:proofErr w:type="spellStart"/>
      <w:r w:rsidRPr="00A066A8">
        <w:rPr>
          <w:sz w:val="14"/>
          <w:szCs w:val="14"/>
        </w:rPr>
        <w:t>Fipronl</w:t>
      </w:r>
      <w:proofErr w:type="spellEnd"/>
      <w:r w:rsidRPr="00A066A8">
        <w:rPr>
          <w:sz w:val="14"/>
          <w:szCs w:val="14"/>
        </w:rPr>
        <w:t>, 432-1460</w:t>
      </w:r>
    </w:p>
    <w:p w14:paraId="201114CB" w14:textId="2FB87A60" w:rsidR="001D266C" w:rsidRDefault="001D266C" w:rsidP="00A066A8">
      <w:pPr>
        <w:spacing w:after="0"/>
        <w:rPr>
          <w:sz w:val="14"/>
          <w:szCs w:val="14"/>
        </w:rPr>
      </w:pPr>
      <w:r>
        <w:rPr>
          <w:sz w:val="14"/>
          <w:szCs w:val="14"/>
        </w:rPr>
        <w:t xml:space="preserve">Alpine WSG = 40% </w:t>
      </w:r>
      <w:proofErr w:type="gramStart"/>
      <w:r>
        <w:rPr>
          <w:sz w:val="14"/>
          <w:szCs w:val="14"/>
        </w:rPr>
        <w:t>Dinotefuran  EPA</w:t>
      </w:r>
      <w:proofErr w:type="gramEnd"/>
      <w:r>
        <w:rPr>
          <w:sz w:val="14"/>
          <w:szCs w:val="14"/>
        </w:rPr>
        <w:t xml:space="preserve"> REG # 499-561</w:t>
      </w:r>
    </w:p>
    <w:p w14:paraId="533B746A" w14:textId="5E3A7C2D" w:rsidR="001E1831" w:rsidRDefault="001E1831" w:rsidP="00A066A8">
      <w:pPr>
        <w:spacing w:after="0"/>
        <w:rPr>
          <w:sz w:val="14"/>
          <w:szCs w:val="14"/>
        </w:rPr>
      </w:pPr>
      <w:proofErr w:type="spellStart"/>
      <w:r>
        <w:rPr>
          <w:sz w:val="14"/>
          <w:szCs w:val="14"/>
        </w:rPr>
        <w:t>Alipine</w:t>
      </w:r>
      <w:proofErr w:type="spellEnd"/>
      <w:r>
        <w:rPr>
          <w:sz w:val="14"/>
          <w:szCs w:val="14"/>
        </w:rPr>
        <w:t xml:space="preserve"> D = 2.5% Dinotefuran, Diatomaceous Earth 95% EPA Reg 499-527</w:t>
      </w:r>
    </w:p>
    <w:p w14:paraId="560DF0E4" w14:textId="04BABE57" w:rsidR="001D266C" w:rsidRDefault="001D266C" w:rsidP="00A066A8">
      <w:pPr>
        <w:spacing w:after="0"/>
        <w:rPr>
          <w:sz w:val="14"/>
          <w:szCs w:val="14"/>
        </w:rPr>
      </w:pPr>
      <w:proofErr w:type="spellStart"/>
      <w:r>
        <w:rPr>
          <w:sz w:val="14"/>
          <w:szCs w:val="14"/>
        </w:rPr>
        <w:t>Bifen</w:t>
      </w:r>
      <w:proofErr w:type="spellEnd"/>
      <w:r>
        <w:rPr>
          <w:sz w:val="14"/>
          <w:szCs w:val="14"/>
        </w:rPr>
        <w:t xml:space="preserve"> I/T – Bifenthrin 7.9% EPA REG #53883-118</w:t>
      </w:r>
    </w:p>
    <w:p w14:paraId="7B19BAAA" w14:textId="54D86DC1" w:rsidR="001D266C" w:rsidRDefault="001D266C" w:rsidP="00A066A8">
      <w:pPr>
        <w:spacing w:after="0"/>
        <w:rPr>
          <w:sz w:val="14"/>
          <w:szCs w:val="14"/>
        </w:rPr>
      </w:pPr>
      <w:proofErr w:type="spellStart"/>
      <w:r>
        <w:rPr>
          <w:sz w:val="14"/>
          <w:szCs w:val="14"/>
        </w:rPr>
        <w:t>Temprid</w:t>
      </w:r>
      <w:proofErr w:type="spellEnd"/>
      <w:r>
        <w:rPr>
          <w:sz w:val="14"/>
          <w:szCs w:val="14"/>
        </w:rPr>
        <w:t xml:space="preserve"> =</w:t>
      </w:r>
      <w:r w:rsidR="001E1831">
        <w:rPr>
          <w:sz w:val="14"/>
          <w:szCs w:val="14"/>
        </w:rPr>
        <w:t xml:space="preserve"> 21.0% imidacloprid, 10.5% Beta Cyfluthrin EPA Reg 432-1544</w:t>
      </w:r>
    </w:p>
    <w:p w14:paraId="00E9D9A0" w14:textId="379A2634" w:rsidR="001D266C" w:rsidRDefault="001E1831" w:rsidP="00A066A8">
      <w:pPr>
        <w:spacing w:after="0"/>
        <w:rPr>
          <w:sz w:val="14"/>
          <w:szCs w:val="14"/>
        </w:rPr>
      </w:pPr>
      <w:r>
        <w:rPr>
          <w:sz w:val="14"/>
          <w:szCs w:val="14"/>
        </w:rPr>
        <w:t>Taurus SC = fipronil 9.1% EPA Reg #53883-279</w:t>
      </w:r>
    </w:p>
    <w:p w14:paraId="395FAC88" w14:textId="77777777" w:rsidR="00A066A8" w:rsidRDefault="00A37A5E" w:rsidP="00A066A8">
      <w:pPr>
        <w:spacing w:after="0"/>
        <w:rPr>
          <w:sz w:val="14"/>
          <w:szCs w:val="14"/>
        </w:rPr>
      </w:pPr>
      <w:proofErr w:type="spellStart"/>
      <w:r w:rsidRPr="00A066A8">
        <w:rPr>
          <w:sz w:val="14"/>
          <w:szCs w:val="14"/>
        </w:rPr>
        <w:t>Maxforce</w:t>
      </w:r>
      <w:proofErr w:type="spellEnd"/>
      <w:r w:rsidRPr="00A066A8">
        <w:rPr>
          <w:sz w:val="14"/>
          <w:szCs w:val="14"/>
        </w:rPr>
        <w:t xml:space="preserve"> Fly Spot Bait = 10% Imidacloprid, 1-[6-Chloro-3-</w:t>
      </w:r>
      <w:proofErr w:type="gramStart"/>
      <w:r w:rsidRPr="00A066A8">
        <w:rPr>
          <w:sz w:val="14"/>
          <w:szCs w:val="14"/>
        </w:rPr>
        <w:t>pyridinyl)methyl</w:t>
      </w:r>
      <w:proofErr w:type="gramEnd"/>
      <w:r w:rsidRPr="00A066A8">
        <w:rPr>
          <w:sz w:val="14"/>
          <w:szCs w:val="14"/>
        </w:rPr>
        <w:t xml:space="preserve">], 0.1% Z-9-Tricosene, EPA 432-1455 Niban = 0.5% Orthoboric Acid, EPA-64405-2 </w:t>
      </w:r>
    </w:p>
    <w:p w14:paraId="2725DCF4" w14:textId="77777777" w:rsidR="001D266C" w:rsidRDefault="00A37A5E" w:rsidP="00A066A8">
      <w:pPr>
        <w:spacing w:after="0"/>
        <w:rPr>
          <w:sz w:val="14"/>
          <w:szCs w:val="14"/>
        </w:rPr>
      </w:pPr>
      <w:proofErr w:type="spellStart"/>
      <w:r w:rsidRPr="00A066A8">
        <w:rPr>
          <w:sz w:val="14"/>
          <w:szCs w:val="14"/>
        </w:rPr>
        <w:t>Maxforce</w:t>
      </w:r>
      <w:proofErr w:type="spellEnd"/>
      <w:r w:rsidRPr="00A066A8">
        <w:rPr>
          <w:sz w:val="14"/>
          <w:szCs w:val="14"/>
        </w:rPr>
        <w:t xml:space="preserve"> Granular Fly Bait = Imidacloprid, 1-[(g-chloro-3-</w:t>
      </w:r>
      <w:proofErr w:type="gramStart"/>
      <w:r w:rsidRPr="00A066A8">
        <w:rPr>
          <w:sz w:val="14"/>
          <w:szCs w:val="14"/>
        </w:rPr>
        <w:t>pyridinyl)methyl</w:t>
      </w:r>
      <w:proofErr w:type="gramEnd"/>
      <w:r w:rsidRPr="00A066A8">
        <w:rPr>
          <w:sz w:val="14"/>
          <w:szCs w:val="14"/>
        </w:rPr>
        <w:t>]-N nitro-2-imidazolidin-imine_0.5% Z-9-Tricosene_0.1% EPA-432-1375 Niban = 0.5% Orthoboric Acid, EPA-64405-2</w:t>
      </w:r>
    </w:p>
    <w:p w14:paraId="025F87A1" w14:textId="31A643B2" w:rsidR="001D266C" w:rsidRDefault="00A37A5E" w:rsidP="00A066A8">
      <w:pPr>
        <w:spacing w:after="0"/>
        <w:rPr>
          <w:sz w:val="14"/>
          <w:szCs w:val="14"/>
        </w:rPr>
      </w:pPr>
      <w:r w:rsidRPr="00A066A8">
        <w:rPr>
          <w:sz w:val="14"/>
          <w:szCs w:val="14"/>
        </w:rPr>
        <w:t>Onslaught</w:t>
      </w:r>
      <w:r w:rsidR="001D266C">
        <w:rPr>
          <w:sz w:val="14"/>
          <w:szCs w:val="14"/>
        </w:rPr>
        <w:t xml:space="preserve"> MGK </w:t>
      </w:r>
      <w:proofErr w:type="spellStart"/>
      <w:r w:rsidRPr="00A066A8">
        <w:rPr>
          <w:sz w:val="14"/>
          <w:szCs w:val="14"/>
        </w:rPr>
        <w:t>FastCap</w:t>
      </w:r>
      <w:proofErr w:type="spellEnd"/>
      <w:r w:rsidRPr="00A066A8">
        <w:rPr>
          <w:sz w:val="14"/>
          <w:szCs w:val="14"/>
        </w:rPr>
        <w:t xml:space="preserve"> Spider &amp; Scorpion Insecticide = 6.40% </w:t>
      </w:r>
      <w:proofErr w:type="spellStart"/>
      <w:r w:rsidRPr="00A066A8">
        <w:rPr>
          <w:sz w:val="14"/>
          <w:szCs w:val="14"/>
        </w:rPr>
        <w:t>Esfenvalerate</w:t>
      </w:r>
      <w:proofErr w:type="spellEnd"/>
      <w:r w:rsidRPr="00A066A8">
        <w:rPr>
          <w:sz w:val="14"/>
          <w:szCs w:val="14"/>
        </w:rPr>
        <w:t xml:space="preserve">, 1.60% </w:t>
      </w:r>
      <w:proofErr w:type="spellStart"/>
      <w:r w:rsidRPr="00A066A8">
        <w:rPr>
          <w:sz w:val="14"/>
          <w:szCs w:val="14"/>
        </w:rPr>
        <w:t>Prallethrin</w:t>
      </w:r>
      <w:proofErr w:type="spellEnd"/>
      <w:r w:rsidRPr="00A066A8">
        <w:rPr>
          <w:sz w:val="14"/>
          <w:szCs w:val="14"/>
        </w:rPr>
        <w:t xml:space="preserve">, 8.0% </w:t>
      </w:r>
      <w:proofErr w:type="spellStart"/>
      <w:r w:rsidRPr="00A066A8">
        <w:rPr>
          <w:sz w:val="14"/>
          <w:szCs w:val="14"/>
        </w:rPr>
        <w:t>Piperonyl</w:t>
      </w:r>
      <w:proofErr w:type="spellEnd"/>
      <w:r w:rsidRPr="00A066A8">
        <w:rPr>
          <w:sz w:val="14"/>
          <w:szCs w:val="14"/>
        </w:rPr>
        <w:t xml:space="preserve"> Butoxide, EPA-1021-2574 </w:t>
      </w:r>
    </w:p>
    <w:p w14:paraId="46AED81C" w14:textId="77777777" w:rsidR="001D266C" w:rsidRDefault="00A37A5E" w:rsidP="00A066A8">
      <w:pPr>
        <w:spacing w:after="0"/>
        <w:rPr>
          <w:sz w:val="14"/>
          <w:szCs w:val="14"/>
        </w:rPr>
      </w:pPr>
      <w:r w:rsidRPr="00A066A8">
        <w:rPr>
          <w:sz w:val="14"/>
          <w:szCs w:val="14"/>
        </w:rPr>
        <w:t xml:space="preserve">Phantom Insecticide = 21.45% </w:t>
      </w:r>
      <w:proofErr w:type="spellStart"/>
      <w:r w:rsidRPr="00A066A8">
        <w:rPr>
          <w:sz w:val="14"/>
          <w:szCs w:val="14"/>
        </w:rPr>
        <w:t>Chlorfenapyr</w:t>
      </w:r>
      <w:proofErr w:type="spellEnd"/>
      <w:r w:rsidRPr="00A066A8">
        <w:rPr>
          <w:sz w:val="14"/>
          <w:szCs w:val="14"/>
        </w:rPr>
        <w:t>, EPA-241-392</w:t>
      </w:r>
    </w:p>
    <w:p w14:paraId="7DD50B49" w14:textId="77777777" w:rsidR="001D266C" w:rsidRDefault="00A37A5E" w:rsidP="00A066A8">
      <w:pPr>
        <w:spacing w:after="0"/>
        <w:rPr>
          <w:sz w:val="14"/>
          <w:szCs w:val="14"/>
        </w:rPr>
      </w:pPr>
      <w:proofErr w:type="spellStart"/>
      <w:r w:rsidRPr="00A066A8">
        <w:rPr>
          <w:sz w:val="14"/>
          <w:szCs w:val="14"/>
        </w:rPr>
        <w:t>Termidor</w:t>
      </w:r>
      <w:proofErr w:type="spellEnd"/>
      <w:r w:rsidRPr="00A066A8">
        <w:rPr>
          <w:sz w:val="14"/>
          <w:szCs w:val="14"/>
        </w:rPr>
        <w:t xml:space="preserve"> SC = 9.1% </w:t>
      </w:r>
      <w:proofErr w:type="spellStart"/>
      <w:proofErr w:type="gramStart"/>
      <w:r w:rsidRPr="00A066A8">
        <w:rPr>
          <w:sz w:val="14"/>
          <w:szCs w:val="14"/>
        </w:rPr>
        <w:t>Fipronil,EPA</w:t>
      </w:r>
      <w:proofErr w:type="spellEnd"/>
      <w:proofErr w:type="gramEnd"/>
      <w:r w:rsidRPr="00A066A8">
        <w:rPr>
          <w:sz w:val="14"/>
          <w:szCs w:val="14"/>
        </w:rPr>
        <w:t xml:space="preserve"> 7969-210</w:t>
      </w:r>
    </w:p>
    <w:p w14:paraId="145F65C9" w14:textId="711EF8B6" w:rsidR="00666BEB" w:rsidRPr="00A066A8" w:rsidRDefault="00A37A5E" w:rsidP="00A066A8">
      <w:pPr>
        <w:spacing w:after="0"/>
        <w:rPr>
          <w:sz w:val="14"/>
          <w:szCs w:val="14"/>
        </w:rPr>
      </w:pPr>
      <w:r w:rsidRPr="00A066A8">
        <w:rPr>
          <w:sz w:val="14"/>
          <w:szCs w:val="14"/>
        </w:rPr>
        <w:t xml:space="preserve">Wasp-Freeze = 0.129% Allethrin, EPA-499-362 </w:t>
      </w:r>
    </w:p>
    <w:p w14:paraId="570F65E3" w14:textId="77777777" w:rsidR="00A066A8" w:rsidRDefault="00A066A8" w:rsidP="00666BEB">
      <w:pPr>
        <w:spacing w:after="0"/>
        <w:jc w:val="center"/>
        <w:sectPr w:rsidR="00A066A8" w:rsidSect="00A066A8">
          <w:type w:val="continuous"/>
          <w:pgSz w:w="12240" w:h="15840"/>
          <w:pgMar w:top="720" w:right="720" w:bottom="720" w:left="720" w:header="720" w:footer="720" w:gutter="0"/>
          <w:cols w:num="2" w:space="720"/>
          <w:docGrid w:linePitch="360"/>
        </w:sectPr>
      </w:pPr>
    </w:p>
    <w:p w14:paraId="1FAE06D7" w14:textId="77777777" w:rsidR="001E1831" w:rsidRDefault="001E1831" w:rsidP="00666BEB">
      <w:pPr>
        <w:spacing w:after="0"/>
        <w:jc w:val="center"/>
      </w:pPr>
    </w:p>
    <w:p w14:paraId="7D49CE0D" w14:textId="77777777" w:rsidR="001E1831" w:rsidRDefault="001E1831" w:rsidP="00666BEB">
      <w:pPr>
        <w:spacing w:after="0"/>
        <w:jc w:val="center"/>
      </w:pPr>
    </w:p>
    <w:p w14:paraId="44F611F8" w14:textId="72493381" w:rsidR="005B32A7" w:rsidRPr="00240534" w:rsidRDefault="00666BEB" w:rsidP="00666BEB">
      <w:pPr>
        <w:spacing w:after="0"/>
        <w:jc w:val="center"/>
        <w:rPr>
          <w:b/>
          <w:bCs/>
        </w:rPr>
      </w:pPr>
      <w:proofErr w:type="spellStart"/>
      <w:r w:rsidRPr="00240534">
        <w:rPr>
          <w:b/>
          <w:bCs/>
        </w:rPr>
        <w:t>Unipest</w:t>
      </w:r>
      <w:proofErr w:type="spellEnd"/>
      <w:r w:rsidRPr="00240534">
        <w:rPr>
          <w:b/>
          <w:bCs/>
        </w:rPr>
        <w:t xml:space="preserve"> Termite and Pest Control – 23638 Lyons Avenue #105, Newhall, CA </w:t>
      </w:r>
      <w:proofErr w:type="gramStart"/>
      <w:r w:rsidRPr="00240534">
        <w:rPr>
          <w:b/>
          <w:bCs/>
        </w:rPr>
        <w:t>91321  -</w:t>
      </w:r>
      <w:proofErr w:type="gramEnd"/>
      <w:r w:rsidRPr="00240534">
        <w:rPr>
          <w:b/>
          <w:bCs/>
        </w:rPr>
        <w:t xml:space="preserve">  (661)284-7575</w:t>
      </w:r>
    </w:p>
    <w:sectPr w:rsidR="005B32A7" w:rsidRPr="00240534" w:rsidSect="00A066A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B3B74"/>
    <w:multiLevelType w:val="hybridMultilevel"/>
    <w:tmpl w:val="14AA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5E"/>
    <w:rsid w:val="001D266C"/>
    <w:rsid w:val="001E1831"/>
    <w:rsid w:val="00240534"/>
    <w:rsid w:val="0030683B"/>
    <w:rsid w:val="004818F3"/>
    <w:rsid w:val="005B32A7"/>
    <w:rsid w:val="00666BEB"/>
    <w:rsid w:val="007A51C3"/>
    <w:rsid w:val="00A066A8"/>
    <w:rsid w:val="00A3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88ADD"/>
  <w15:chartTrackingRefBased/>
  <w15:docId w15:val="{A535F752-1ED4-4299-801C-B9FAB5DE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HUMPHRIES</dc:creator>
  <cp:keywords/>
  <dc:description/>
  <cp:lastModifiedBy>CRAIG HUMPHRIES</cp:lastModifiedBy>
  <cp:revision>2</cp:revision>
  <cp:lastPrinted>2021-09-01T18:04:00Z</cp:lastPrinted>
  <dcterms:created xsi:type="dcterms:W3CDTF">2021-09-01T15:50:00Z</dcterms:created>
  <dcterms:modified xsi:type="dcterms:W3CDTF">2021-09-01T18:08:00Z</dcterms:modified>
</cp:coreProperties>
</file>